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381" w:line="891" w:lineRule="exact"/>
        <w:ind w:left="539"/>
        <w:outlineLvl w:val="0"/>
        <w:rPr>
          <w:rFonts w:ascii="微软雅黑" w:hAnsi="微软雅黑" w:eastAsia="微软雅黑" w:cs="微软雅黑"/>
          <w:sz w:val="89"/>
          <w:szCs w:val="89"/>
        </w:rPr>
      </w:pPr>
      <w:r>
        <w:rPr>
          <w:rFonts w:ascii="微软雅黑" w:hAnsi="微软雅黑" w:eastAsia="微软雅黑" w:cs="微软雅黑"/>
          <w:color w:val="FF0000"/>
          <w:spacing w:val="111"/>
          <w:position w:val="-4"/>
          <w:sz w:val="89"/>
          <w:szCs w:val="89"/>
        </w:rPr>
        <w:t>江西省教育厅文件</w:t>
      </w: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9" w:lineRule="auto"/>
      </w:pPr>
      <w:bookmarkStart w:id="0" w:name="_GoBack"/>
      <w:bookmarkEnd w:id="0"/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before="100" w:line="220" w:lineRule="auto"/>
        <w:ind w:left="2998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赣教科字〔2024〕1</w:t>
      </w:r>
      <w:r>
        <w:rPr>
          <w:rFonts w:ascii="FangSong_GB2312" w:hAnsi="FangSong_GB2312" w:eastAsia="FangSong_GB2312" w:cs="FangSong_GB2312"/>
          <w:spacing w:val="-4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号</w:t>
      </w:r>
    </w:p>
    <w:p>
      <w:pPr>
        <w:spacing w:before="123" w:line="60" w:lineRule="exact"/>
      </w:pPr>
      <w:r>
        <w:rPr>
          <w:position w:val="-1"/>
        </w:rPr>
        <w:pict>
          <v:shape id="_x0000_s1026" o:spid="_x0000_s1026" style="height:3pt;width:453.55pt;" filled="f" stroked="t" coordsize="9070,60" path="m0,30l9070,30e">
            <v:fill on="f" focussize="0,0"/>
            <v:stroke weight="3pt" color="#FF0000" miterlimit="10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line="357" w:lineRule="auto"/>
      </w:pPr>
    </w:p>
    <w:p>
      <w:pPr>
        <w:pStyle w:val="2"/>
        <w:spacing w:line="357" w:lineRule="auto"/>
      </w:pPr>
    </w:p>
    <w:p>
      <w:pPr>
        <w:spacing w:before="188" w:line="526" w:lineRule="exact"/>
        <w:ind w:left="303" w:right="20" w:hanging="28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0"/>
          <w:position w:val="2"/>
          <w:sz w:val="44"/>
          <w:szCs w:val="44"/>
        </w:rPr>
        <w:t>江西省教育厅关于印发《江西省教育厅科学</w:t>
      </w:r>
      <w:r>
        <w:rPr>
          <w:rFonts w:ascii="微软雅黑" w:hAnsi="微软雅黑" w:eastAsia="微软雅黑" w:cs="微软雅黑"/>
          <w:spacing w:val="-11"/>
          <w:position w:val="2"/>
          <w:sz w:val="44"/>
          <w:szCs w:val="44"/>
        </w:rPr>
        <w:t>技术</w:t>
      </w:r>
      <w:r>
        <w:rPr>
          <w:rFonts w:ascii="微软雅黑" w:hAnsi="微软雅黑" w:eastAsia="微软雅黑" w:cs="微软雅黑"/>
          <w:position w:val="2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3"/>
          <w:position w:val="5"/>
          <w:sz w:val="44"/>
          <w:szCs w:val="44"/>
        </w:rPr>
        <w:t>研究项目管理办法</w:t>
      </w:r>
      <w:r>
        <w:rPr>
          <w:rFonts w:ascii="微软雅黑" w:hAnsi="微软雅黑" w:eastAsia="微软雅黑" w:cs="微软雅黑"/>
          <w:spacing w:val="87"/>
          <w:position w:val="5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3"/>
          <w:position w:val="5"/>
          <w:sz w:val="44"/>
          <w:szCs w:val="44"/>
        </w:rPr>
        <w:t>(2024年修订)</w:t>
      </w:r>
      <w:r>
        <w:rPr>
          <w:rFonts w:ascii="微软雅黑" w:hAnsi="微软雅黑" w:eastAsia="微软雅黑" w:cs="微软雅黑"/>
          <w:spacing w:val="128"/>
          <w:position w:val="5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3"/>
          <w:position w:val="5"/>
          <w:sz w:val="44"/>
          <w:szCs w:val="44"/>
        </w:rPr>
        <w:t>》的通知</w:t>
      </w: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2" w:line="220" w:lineRule="auto"/>
        <w:ind w:left="31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-11"/>
          <w:sz w:val="31"/>
          <w:szCs w:val="31"/>
        </w:rPr>
        <w:t>各高校：</w:t>
      </w:r>
    </w:p>
    <w:p>
      <w:pPr>
        <w:spacing w:before="157" w:line="304" w:lineRule="auto"/>
        <w:ind w:left="29" w:right="132" w:firstLine="774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为进一步加强对江西省教育厅科学技术研究项目的管理，</w:t>
      </w: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提升我省高校基础研究和科技创新能力，促进科研成果转化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应用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及产业化，现将《江西省教育厅科学技术研究项目管理办法（2024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年修订）》印发给你们，请遵照执行。</w:t>
      </w:r>
    </w:p>
    <w:p>
      <w:pPr>
        <w:pStyle w:val="2"/>
        <w:spacing w:line="478" w:lineRule="auto"/>
      </w:pPr>
    </w:p>
    <w:p>
      <w:pPr>
        <w:spacing w:before="101" w:line="296" w:lineRule="auto"/>
        <w:ind w:left="5487" w:right="1128" w:firstLine="323"/>
        <w:rPr>
          <w:rFonts w:ascii="FangSong_GB2312" w:hAnsi="FangSong_GB2312" w:eastAsia="FangSong_GB2312" w:cs="FangSong_GB2312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-744220</wp:posOffset>
            </wp:positionV>
            <wp:extent cx="1619250" cy="16192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江西省教育厅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-13"/>
          <w:sz w:val="31"/>
          <w:szCs w:val="31"/>
        </w:rPr>
        <w:t>2024</w:t>
      </w:r>
      <w:r>
        <w:rPr>
          <w:rFonts w:ascii="FangSong_GB2312" w:hAnsi="FangSong_GB2312" w:eastAsia="FangSong_GB2312" w:cs="FangSong_GB2312"/>
          <w:spacing w:val="-6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3"/>
          <w:sz w:val="31"/>
          <w:szCs w:val="31"/>
        </w:rPr>
        <w:t>年</w:t>
      </w:r>
      <w:r>
        <w:rPr>
          <w:rFonts w:ascii="FangSong_GB2312" w:hAnsi="FangSong_GB2312" w:eastAsia="FangSong_GB2312" w:cs="FangSong_GB2312"/>
          <w:spacing w:val="-4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3"/>
          <w:sz w:val="31"/>
          <w:szCs w:val="31"/>
        </w:rPr>
        <w:t>5</w:t>
      </w:r>
      <w:r>
        <w:rPr>
          <w:rFonts w:ascii="FangSong_GB2312" w:hAnsi="FangSong_GB2312" w:eastAsia="FangSong_GB2312" w:cs="FangSong_GB2312"/>
          <w:spacing w:val="-4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3"/>
          <w:sz w:val="31"/>
          <w:szCs w:val="31"/>
        </w:rPr>
        <w:t>月</w:t>
      </w:r>
      <w:r>
        <w:rPr>
          <w:rFonts w:ascii="FangSong_GB2312" w:hAnsi="FangSong_GB2312" w:eastAsia="FangSong_GB2312" w:cs="FangSong_GB2312"/>
          <w:spacing w:val="-4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3"/>
          <w:sz w:val="31"/>
          <w:szCs w:val="31"/>
        </w:rPr>
        <w:t>10 日</w:t>
      </w:r>
    </w:p>
    <w:p>
      <w:pPr>
        <w:spacing w:before="56" w:line="220" w:lineRule="auto"/>
        <w:ind w:left="66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（此文件主动公开）</w:t>
      </w:r>
    </w:p>
    <w:p>
      <w:pPr>
        <w:pStyle w:val="2"/>
        <w:spacing w:line="274" w:lineRule="auto"/>
      </w:pPr>
    </w:p>
    <w:p>
      <w:pPr>
        <w:pStyle w:val="2"/>
        <w:spacing w:line="275" w:lineRule="auto"/>
      </w:pPr>
    </w:p>
    <w:p>
      <w:pPr>
        <w:spacing w:before="91" w:line="182" w:lineRule="auto"/>
        <w:ind w:left="780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—</w:t>
      </w:r>
      <w:r>
        <w:rPr>
          <w:rFonts w:ascii="宋体" w:hAnsi="宋体" w:eastAsia="宋体" w:cs="宋体"/>
          <w:spacing w:val="3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headerReference r:id="rId5" w:type="default"/>
          <w:pgSz w:w="11907" w:h="16839"/>
          <w:pgMar w:top="400" w:right="1420" w:bottom="0" w:left="1415" w:header="0" w:footer="0" w:gutter="0"/>
          <w:cols w:space="720" w:num="1"/>
        </w:sectPr>
      </w:pPr>
    </w:p>
    <w:p>
      <w:pPr>
        <w:pStyle w:val="2"/>
        <w:spacing w:line="273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188" w:line="444" w:lineRule="exact"/>
        <w:ind w:left="552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position w:val="-2"/>
          <w:sz w:val="44"/>
          <w:szCs w:val="44"/>
        </w:rPr>
        <w:t>江西省教育厅科学技术研究项目管理办法</w:t>
      </w:r>
    </w:p>
    <w:p>
      <w:pPr>
        <w:spacing w:before="249" w:line="223" w:lineRule="auto"/>
        <w:ind w:left="33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（</w:t>
      </w:r>
      <w:r>
        <w:rPr>
          <w:rFonts w:ascii="楷体" w:hAnsi="楷体" w:eastAsia="楷体" w:cs="楷体"/>
          <w:spacing w:val="-7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2024</w:t>
      </w:r>
      <w:r>
        <w:rPr>
          <w:rFonts w:ascii="楷体" w:hAnsi="楷体" w:eastAsia="楷体" w:cs="楷体"/>
          <w:spacing w:val="-6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</w:rPr>
        <w:t>年修订）</w:t>
      </w:r>
    </w:p>
    <w:p>
      <w:pPr>
        <w:pStyle w:val="2"/>
        <w:spacing w:line="345" w:lineRule="auto"/>
      </w:pPr>
    </w:p>
    <w:p>
      <w:pPr>
        <w:pStyle w:val="2"/>
        <w:spacing w:line="345" w:lineRule="auto"/>
      </w:pPr>
    </w:p>
    <w:p>
      <w:pPr>
        <w:spacing w:before="100" w:line="224" w:lineRule="auto"/>
        <w:ind w:left="3486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1"/>
          <w:sz w:val="31"/>
          <w:szCs w:val="31"/>
        </w:rPr>
        <w:t>第一章</w:t>
      </w:r>
      <w:r>
        <w:rPr>
          <w:rFonts w:ascii="新宋体" w:hAnsi="新宋体" w:eastAsia="新宋体" w:cs="新宋体"/>
          <w:spacing w:val="26"/>
          <w:sz w:val="31"/>
          <w:szCs w:val="31"/>
        </w:rPr>
        <w:t xml:space="preserve"> </w:t>
      </w:r>
      <w:r>
        <w:rPr>
          <w:rFonts w:ascii="新宋体" w:hAnsi="新宋体" w:eastAsia="新宋体" w:cs="新宋体"/>
          <w:spacing w:val="1"/>
          <w:sz w:val="31"/>
          <w:szCs w:val="31"/>
        </w:rPr>
        <w:t>总</w:t>
      </w:r>
      <w:r>
        <w:rPr>
          <w:rFonts w:ascii="新宋体" w:hAnsi="新宋体" w:eastAsia="新宋体" w:cs="新宋体"/>
          <w:spacing w:val="11"/>
          <w:sz w:val="31"/>
          <w:szCs w:val="31"/>
        </w:rPr>
        <w:t xml:space="preserve">  </w:t>
      </w:r>
      <w:r>
        <w:rPr>
          <w:rFonts w:ascii="新宋体" w:hAnsi="新宋体" w:eastAsia="新宋体" w:cs="新宋体"/>
          <w:spacing w:val="1"/>
          <w:sz w:val="31"/>
          <w:szCs w:val="31"/>
        </w:rPr>
        <w:t>则</w:t>
      </w:r>
    </w:p>
    <w:p>
      <w:pPr>
        <w:spacing w:before="209" w:line="343" w:lineRule="auto"/>
        <w:ind w:right="80" w:firstLine="668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第一条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为贯彻落实中办、国办《关于进一步加强青年科技人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才培养和使用的若干措施》《江西省人民政府办公厅印发关于进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一步加强基础研究若干措施的通知》等有关文件精神，进一步加</w:t>
      </w:r>
      <w:r>
        <w:rPr>
          <w:rFonts w:ascii="FangSong_GB2312" w:hAnsi="FangSong_GB2312" w:eastAsia="FangSong_GB2312" w:cs="FangSong_GB2312"/>
          <w:spacing w:val="1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强对江西省教育厅科学技术研究项目的管理，提升我省高校基础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研究和科技创新能力，促进科研成果转化应用及产业化，特制定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6"/>
          <w:sz w:val="31"/>
          <w:szCs w:val="31"/>
        </w:rPr>
        <w:t>本办法。</w:t>
      </w:r>
    </w:p>
    <w:p>
      <w:pPr>
        <w:spacing w:before="50" w:line="344" w:lineRule="auto"/>
        <w:ind w:left="7" w:right="85" w:firstLine="66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第二条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本办法所称江西省教育厅科学技术研究项目（以下简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称科技项目</w:t>
      </w:r>
      <w:r>
        <w:rPr>
          <w:rFonts w:ascii="FangSong_GB2312" w:hAnsi="FangSong_GB2312" w:eastAsia="FangSong_GB2312" w:cs="FangSong_GB2312"/>
          <w:spacing w:val="26"/>
          <w:sz w:val="31"/>
          <w:szCs w:val="31"/>
        </w:rPr>
        <w:t>），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是指江西省教育厅根据江西省经济社会、科技和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24"/>
          <w:sz w:val="31"/>
          <w:szCs w:val="31"/>
        </w:rPr>
        <w:t>高等教育发展需求而设立的自然科学领域的科学技术类研究项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目，</w:t>
      </w:r>
      <w:r>
        <w:rPr>
          <w:rFonts w:ascii="FangSong_GB2312" w:hAnsi="FangSong_GB2312" w:eastAsia="FangSong_GB2312" w:cs="FangSong_GB2312"/>
          <w:spacing w:val="-8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同时包括部分自然科学与人文社会科学交叉的研究类项目。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科技项目必须符合国家和江西省科技发展规划，必须结合高校人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才培养、学科专业建设与发展需要，着力提升高校科技创新水平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z w:val="31"/>
          <w:szCs w:val="31"/>
        </w:rPr>
        <w:t>和社会服务能力。</w:t>
      </w:r>
    </w:p>
    <w:p>
      <w:pPr>
        <w:spacing w:before="57" w:line="337" w:lineRule="auto"/>
        <w:ind w:left="18" w:right="66" w:firstLine="649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第三条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科技项目第一承担单位必须是江西省高等学校。江西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>省教育厅负责科技项目的统筹规划和管理。项目依托高校负责项目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的直接管理与实施。项目负责人负责项目的具体实施。</w:t>
      </w:r>
    </w:p>
    <w:p>
      <w:pPr>
        <w:spacing w:before="57" w:line="220" w:lineRule="auto"/>
        <w:jc w:val="right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4"/>
          <w:sz w:val="31"/>
          <w:szCs w:val="31"/>
        </w:rPr>
        <w:t>第四条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科技项目面向全省高校，分为重点项目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、</w:t>
      </w:r>
      <w:r>
        <w:rPr>
          <w:rFonts w:ascii="FangSong_GB2312" w:hAnsi="FangSong_GB2312" w:eastAsia="FangSong_GB2312" w:cs="FangSong_GB2312"/>
          <w:spacing w:val="-9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一般项目、</w:t>
      </w:r>
    </w:p>
    <w:p>
      <w:pPr>
        <w:spacing w:line="220" w:lineRule="auto"/>
        <w:rPr>
          <w:rFonts w:ascii="FangSong_GB2312" w:hAnsi="FangSong_GB2312" w:eastAsia="FangSong_GB2312" w:cs="FangSong_GB2312"/>
          <w:sz w:val="31"/>
          <w:szCs w:val="31"/>
        </w:rPr>
        <w:sectPr>
          <w:headerReference r:id="rId6" w:type="default"/>
          <w:footerReference r:id="rId7" w:type="default"/>
          <w:pgSz w:w="11907" w:h="16839"/>
          <w:pgMar w:top="400" w:right="1350" w:bottom="1862" w:left="1439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337" w:lineRule="auto"/>
        <w:ind w:left="13" w:right="310" w:hanging="2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青年项目等三类。高校需按照重点项目不低于</w:t>
      </w:r>
      <w:r>
        <w:rPr>
          <w:rFonts w:ascii="FangSong_GB2312" w:hAnsi="FangSong_GB2312" w:eastAsia="FangSong_GB2312" w:cs="FangSong_GB2312"/>
          <w:spacing w:val="-4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8</w:t>
      </w:r>
      <w:r>
        <w:rPr>
          <w:rFonts w:ascii="FangSong_GB2312" w:hAnsi="FangSong_GB2312" w:eastAsia="FangSong_GB2312" w:cs="FangSong_GB2312"/>
          <w:spacing w:val="-4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万元/项，一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般项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目不低于</w:t>
      </w:r>
      <w:r>
        <w:rPr>
          <w:rFonts w:ascii="FangSong_GB2312" w:hAnsi="FangSong_GB2312" w:eastAsia="FangSong_GB2312" w:cs="FangSong_GB2312"/>
          <w:spacing w:val="-1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5</w:t>
      </w:r>
      <w:r>
        <w:rPr>
          <w:rFonts w:ascii="FangSong_GB2312" w:hAnsi="FangSong_GB2312" w:eastAsia="FangSong_GB2312" w:cs="FangSong_GB2312"/>
          <w:spacing w:val="-2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万元/项，青年项目不低于 3</w:t>
      </w:r>
      <w:r>
        <w:rPr>
          <w:rFonts w:ascii="FangSong_GB2312" w:hAnsi="FangSong_GB2312" w:eastAsia="FangSong_GB2312" w:cs="FangSong_GB2312"/>
          <w:spacing w:val="-2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万元/项的标准安排专项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资助经费。</w:t>
      </w:r>
    </w:p>
    <w:p>
      <w:pPr>
        <w:spacing w:before="57" w:line="224" w:lineRule="auto"/>
        <w:ind w:left="3077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3"/>
          <w:sz w:val="31"/>
          <w:szCs w:val="31"/>
        </w:rPr>
        <w:t>第二章</w:t>
      </w:r>
      <w:r>
        <w:rPr>
          <w:rFonts w:ascii="新宋体" w:hAnsi="新宋体" w:eastAsia="新宋体" w:cs="新宋体"/>
          <w:spacing w:val="26"/>
          <w:sz w:val="31"/>
          <w:szCs w:val="31"/>
        </w:rPr>
        <w:t xml:space="preserve">  </w:t>
      </w:r>
      <w:r>
        <w:rPr>
          <w:rFonts w:ascii="新宋体" w:hAnsi="新宋体" w:eastAsia="新宋体" w:cs="新宋体"/>
          <w:spacing w:val="3"/>
          <w:sz w:val="31"/>
          <w:szCs w:val="31"/>
        </w:rPr>
        <w:t>申报与立项</w:t>
      </w:r>
    </w:p>
    <w:p>
      <w:pPr>
        <w:spacing w:before="208" w:line="221" w:lineRule="auto"/>
        <w:ind w:left="71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第五条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重点项目、</w:t>
      </w:r>
      <w:r>
        <w:rPr>
          <w:rFonts w:ascii="FangSong_GB2312" w:hAnsi="FangSong_GB2312" w:eastAsia="FangSong_GB2312" w:cs="FangSong_GB2312"/>
          <w:spacing w:val="-7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一般项目、青年项目资助重点如下：</w:t>
      </w:r>
    </w:p>
    <w:p>
      <w:pPr>
        <w:spacing w:before="213" w:line="327" w:lineRule="auto"/>
        <w:ind w:firstLine="69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（一）重点项目：围绕国家、地方经济社会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发展的重大需求，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把握科学前沿，聚焦产业转型升级，开展较为深入的创新性研究；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推动产学研用一体化，着力解决行业、产业和社会发展难题。同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 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等条件下，优先支持依托“双一流”学科建设、国家“双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高计划”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专业建设和科研平台申报的项目。研究期限为 3 年。重点项目的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 xml:space="preserve">  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占比不高于立项总数的</w:t>
      </w:r>
      <w:r>
        <w:rPr>
          <w:rFonts w:ascii="FangSong_GB2312" w:hAnsi="FangSong_GB2312" w:eastAsia="FangSong_GB2312" w:cs="FangSong_GB2312"/>
          <w:spacing w:val="-3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10%。</w:t>
      </w:r>
    </w:p>
    <w:p>
      <w:pPr>
        <w:spacing w:before="214" w:line="307" w:lineRule="auto"/>
        <w:ind w:left="5" w:right="312" w:firstLine="68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（二）一般项目：根据国家、地方经济社会发展的一般性需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求开展创新性研究，着力提高全省高校教师整体科研能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力。研究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7"/>
          <w:sz w:val="31"/>
          <w:szCs w:val="31"/>
        </w:rPr>
        <w:t>期限为</w:t>
      </w:r>
      <w:r>
        <w:rPr>
          <w:rFonts w:ascii="FangSong_GB2312" w:hAnsi="FangSong_GB2312" w:eastAsia="FangSong_GB2312" w:cs="FangSong_GB2312"/>
          <w:spacing w:val="-49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7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-59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7"/>
          <w:sz w:val="31"/>
          <w:szCs w:val="31"/>
        </w:rPr>
        <w:t>年。</w:t>
      </w:r>
    </w:p>
    <w:p>
      <w:pPr>
        <w:spacing w:before="211" w:line="219" w:lineRule="auto"/>
        <w:ind w:left="69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（三）青年项目：支持高校年龄在</w:t>
      </w:r>
      <w:r>
        <w:rPr>
          <w:rFonts w:ascii="FangSong_GB2312" w:hAnsi="FangSong_GB2312" w:eastAsia="FangSong_GB2312" w:cs="FangSong_GB2312"/>
          <w:spacing w:val="5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35 周岁（女性可放宽到</w:t>
      </w:r>
    </w:p>
    <w:p>
      <w:pPr>
        <w:spacing w:before="219" w:line="316" w:lineRule="auto"/>
        <w:ind w:right="312" w:firstLine="24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37</w:t>
      </w:r>
      <w:r>
        <w:rPr>
          <w:rFonts w:ascii="FangSong_GB2312" w:hAnsi="FangSong_GB2312" w:eastAsia="FangSong_GB2312" w:cs="FangSong_GB2312"/>
          <w:spacing w:val="-4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周岁）</w:t>
      </w:r>
      <w:r>
        <w:rPr>
          <w:rFonts w:ascii="FangSong_GB2312" w:hAnsi="FangSong_GB2312" w:eastAsia="FangSong_GB2312" w:cs="FangSong_GB2312"/>
          <w:spacing w:val="-9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以下的青年科研骨干开展创新性研究，着力培养有较大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发展潜力的青年科研人才，项目组成员以青年为主。研究期限为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-4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年。本科高校中青年项目的占比不低于立项总数的</w:t>
      </w:r>
      <w:r>
        <w:rPr>
          <w:rFonts w:ascii="FangSong_GB2312" w:hAnsi="FangSong_GB2312" w:eastAsia="FangSong_GB2312" w:cs="FangSong_GB2312"/>
          <w:spacing w:val="-4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60%，高职高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专院校中青年项目的占比不低于立项总数的</w:t>
      </w:r>
      <w:r>
        <w:rPr>
          <w:rFonts w:ascii="FangSong_GB2312" w:hAnsi="FangSong_GB2312" w:eastAsia="FangSong_GB2312" w:cs="FangSong_GB2312"/>
          <w:spacing w:val="-4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45%。</w:t>
      </w:r>
    </w:p>
    <w:p>
      <w:pPr>
        <w:spacing w:before="216" w:line="220" w:lineRule="auto"/>
        <w:ind w:left="659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第六条</w:t>
      </w:r>
      <w:r>
        <w:rPr>
          <w:rFonts w:ascii="FangSong_GB2312" w:hAnsi="FangSong_GB2312" w:eastAsia="FangSong_GB2312" w:cs="FangSong_GB2312"/>
          <w:spacing w:val="7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申报江西省教育厅科技项目需具备以下基本条件：</w:t>
      </w:r>
    </w:p>
    <w:p>
      <w:pPr>
        <w:spacing w:before="217" w:line="220" w:lineRule="auto"/>
        <w:ind w:left="63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（一）项目申请人必须是高校在编或在岗人员，且具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有良好</w:t>
      </w:r>
    </w:p>
    <w:p>
      <w:pPr>
        <w:spacing w:line="220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8" w:type="default"/>
          <w:pgSz w:w="11907" w:h="16839"/>
          <w:pgMar w:top="400" w:right="1123" w:bottom="1862" w:left="1448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332" w:lineRule="auto"/>
        <w:ind w:left="27" w:right="96" w:firstLine="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思想品德和严谨科学态度、学风端正、学术诚信；具有开展和组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织科研工作的能力。</w:t>
      </w:r>
    </w:p>
    <w:p>
      <w:pPr>
        <w:spacing w:before="56" w:line="327" w:lineRule="auto"/>
        <w:ind w:left="6" w:firstLine="694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（二）</w:t>
      </w:r>
      <w:r>
        <w:rPr>
          <w:rFonts w:ascii="FangSong_GB2312" w:hAnsi="FangSong_GB2312" w:eastAsia="FangSong_GB2312" w:cs="FangSong_GB2312"/>
          <w:spacing w:val="-6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申请项目选题符合经济、社会及科技发展的需求，有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利于人才培养、团队建设和学科专业发展；学术思想新颖、研究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目标明确、立项依据充分、研究内容具体、研究方法和技术路线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 xml:space="preserve"> 具有创新性，实施方案可行，</w:t>
      </w:r>
      <w:r>
        <w:rPr>
          <w:rFonts w:ascii="FangSong_GB2312" w:hAnsi="FangSong_GB2312" w:eastAsia="FangSong_GB2312" w:cs="FangSong_GB2312"/>
          <w:spacing w:val="-6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已有一定的研究工作基础。项目研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究人员应组成项目组，项目组成员一般为</w:t>
      </w:r>
      <w:r>
        <w:rPr>
          <w:rFonts w:ascii="FangSong_GB2312" w:hAnsi="FangSong_GB2312" w:eastAsia="FangSong_GB2312" w:cs="FangSong_GB2312"/>
          <w:spacing w:val="-2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3-8</w:t>
      </w:r>
      <w:r>
        <w:rPr>
          <w:rFonts w:ascii="FangSong_GB2312" w:hAnsi="FangSong_GB2312" w:eastAsia="FangSong_GB2312" w:cs="FangSong_GB2312"/>
          <w:spacing w:val="-6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人，人员结构合理。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鼓励在校学生加入项目组参与研究。</w:t>
      </w:r>
    </w:p>
    <w:p>
      <w:pPr>
        <w:spacing w:before="211" w:line="323" w:lineRule="auto"/>
        <w:ind w:left="19" w:right="93" w:firstLine="68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（三）主持科技项目尚未完成（结题）者，不得再申请新项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目。作为主持人申请项目的，限申报 1 项；作为参与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者申请和作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为参与者在研科技项目不得超过 2 项。项目研究内容不得重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复，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已获得国家级或省部级项目的，不得申报。申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报时申报人已在境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外并将持续在境外达</w:t>
      </w:r>
      <w:r>
        <w:rPr>
          <w:rFonts w:ascii="FangSong_GB2312" w:hAnsi="FangSong_GB2312" w:eastAsia="FangSong_GB2312" w:cs="FangSong_GB2312"/>
          <w:spacing w:val="-3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1</w:t>
      </w:r>
      <w:r>
        <w:rPr>
          <w:rFonts w:ascii="FangSong_GB2312" w:hAnsi="FangSong_GB2312" w:eastAsia="FangSong_GB2312" w:cs="FangSong_GB2312"/>
          <w:spacing w:val="-6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年以上者不得申报。</w:t>
      </w:r>
    </w:p>
    <w:p>
      <w:pPr>
        <w:spacing w:before="216" w:line="284" w:lineRule="auto"/>
        <w:ind w:right="132" w:firstLine="70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（四）</w:t>
      </w:r>
      <w:r>
        <w:rPr>
          <w:rFonts w:ascii="FangSong_GB2312" w:hAnsi="FangSong_GB2312" w:eastAsia="FangSong_GB2312" w:cs="FangSong_GB2312"/>
          <w:spacing w:val="-8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申请项目的有关材料内容应真实，不存在知识产权的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侵权问题及其纠纷。</w:t>
      </w:r>
    </w:p>
    <w:p>
      <w:pPr>
        <w:spacing w:before="217" w:line="338" w:lineRule="auto"/>
        <w:ind w:left="18" w:right="90" w:firstLine="650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第七条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科技项目坚持“科学、公正、公开、合理、择优”的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原则，实行“限额申报、择优立项”和回避制度、诚信制度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、公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示制度、评估制度。</w:t>
      </w:r>
    </w:p>
    <w:p>
      <w:pPr>
        <w:spacing w:before="52" w:line="284" w:lineRule="auto"/>
        <w:ind w:left="13" w:right="98" w:firstLine="629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（一）江西省教育厅每年一次集中受理学校推荐申报，不受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"/>
          <w:sz w:val="31"/>
          <w:szCs w:val="31"/>
        </w:rPr>
        <w:t>理个人申报。</w:t>
      </w:r>
    </w:p>
    <w:p>
      <w:pPr>
        <w:spacing w:before="216" w:line="220" w:lineRule="auto"/>
        <w:ind w:left="64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（二）江西省教育厅按年度拟订科技项目申报指南和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高校项</w:t>
      </w:r>
    </w:p>
    <w:p>
      <w:pPr>
        <w:spacing w:line="220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9" w:type="default"/>
          <w:pgSz w:w="11907" w:h="16839"/>
          <w:pgMar w:top="400" w:right="1342" w:bottom="1862" w:left="1438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343" w:lineRule="auto"/>
        <w:ind w:right="12" w:firstLine="58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目申报名额。申报指南根据国家战略急需、省经济社会发展重大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需求和省内的科技政策进行动态调整。</w:t>
      </w:r>
      <w:r>
        <w:rPr>
          <w:rFonts w:ascii="FangSong_GB2312" w:hAnsi="FangSong_GB2312" w:eastAsia="FangSong_GB2312" w:cs="FangSong_GB2312"/>
          <w:spacing w:val="-6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申报名额根据各高校的专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任教师数量、重大专项需求、项目结题验收情况、科研成果转化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水平以及科研经费保障和使用情况等综合确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定，实行动态调整。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申报名额向应用型本科高校、新升格本科高校和高职高专院校倾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5"/>
          <w:sz w:val="31"/>
          <w:szCs w:val="31"/>
        </w:rPr>
        <w:t>斜。</w:t>
      </w:r>
    </w:p>
    <w:p>
      <w:pPr>
        <w:spacing w:before="49" w:line="338" w:lineRule="auto"/>
        <w:ind w:left="1" w:right="17" w:firstLine="690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（三）高校根据江西省教育厅发布的申报指南和申报名额组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织项目申报，并组织对本校的申请项目进行立项评审，报江西省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8"/>
          <w:sz w:val="31"/>
          <w:szCs w:val="31"/>
        </w:rPr>
        <w:t>教育厅。</w:t>
      </w:r>
    </w:p>
    <w:p>
      <w:pPr>
        <w:spacing w:before="56" w:line="221" w:lineRule="auto"/>
        <w:ind w:left="3157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5"/>
          <w:sz w:val="31"/>
          <w:szCs w:val="31"/>
        </w:rPr>
        <w:t>第三章</w:t>
      </w:r>
      <w:r>
        <w:rPr>
          <w:rFonts w:ascii="新宋体" w:hAnsi="新宋体" w:eastAsia="新宋体" w:cs="新宋体"/>
          <w:spacing w:val="32"/>
          <w:sz w:val="31"/>
          <w:szCs w:val="31"/>
        </w:rPr>
        <w:t xml:space="preserve"> </w:t>
      </w:r>
      <w:r>
        <w:rPr>
          <w:rFonts w:ascii="新宋体" w:hAnsi="新宋体" w:eastAsia="新宋体" w:cs="新宋体"/>
          <w:spacing w:val="5"/>
          <w:sz w:val="31"/>
          <w:szCs w:val="31"/>
        </w:rPr>
        <w:t>实施与管理</w:t>
      </w:r>
    </w:p>
    <w:p>
      <w:pPr>
        <w:spacing w:before="209" w:line="338" w:lineRule="auto"/>
        <w:ind w:left="5" w:right="8" w:firstLine="655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第八条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科技项目原则上须在规定的期限内完成，确因研究需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要，不能按时结题的，</w:t>
      </w:r>
      <w:r>
        <w:rPr>
          <w:rFonts w:ascii="FangSong_GB2312" w:hAnsi="FangSong_GB2312" w:eastAsia="FangSong_GB2312" w:cs="FangSong_GB2312"/>
          <w:spacing w:val="-6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由项目负责人提出延期申请，经学校同意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后报江西省教育厅，延长期限不得超过</w:t>
      </w:r>
      <w:r>
        <w:rPr>
          <w:rFonts w:ascii="FangSong_GB2312" w:hAnsi="FangSong_GB2312" w:eastAsia="FangSong_GB2312" w:cs="FangSong_GB2312"/>
          <w:spacing w:val="-3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2</w:t>
      </w:r>
      <w:r>
        <w:rPr>
          <w:rFonts w:ascii="FangSong_GB2312" w:hAnsi="FangSong_GB2312" w:eastAsia="FangSong_GB2312" w:cs="FangSong_GB2312"/>
          <w:spacing w:val="-5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年。</w:t>
      </w:r>
    </w:p>
    <w:p>
      <w:pPr>
        <w:spacing w:before="53" w:line="343" w:lineRule="auto"/>
        <w:ind w:left="1" w:right="8" w:firstLine="659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第九条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项目立项后不得擅自更换项目负责人或调整《项目申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请书》的内容。确因健康、工作调动或不可抗拒因素导致需要更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换项目负责人或调整《项目申请书》的，应在项目研究期限过半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之前由项目负责人提出申请，并附上与变更要求相应的材料。学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校科技管理部门对更换项目负责人的申请进行审核，经学校同意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后报江西省教育厅。</w:t>
      </w:r>
    </w:p>
    <w:p>
      <w:pPr>
        <w:spacing w:before="57" w:line="332" w:lineRule="auto"/>
        <w:ind w:left="45" w:firstLine="61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第十条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确需调整技术路线、变更依托单位、项目组成员的，</w:t>
      </w:r>
      <w:r>
        <w:rPr>
          <w:rFonts w:ascii="FangSong_GB2312" w:hAnsi="FangSong_GB2312" w:eastAsia="FangSong_GB2312" w:cs="FangSong_GB2312"/>
          <w:spacing w:val="1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由项目负责人提出变更申请，经学校审核通过后，报江西省教育</w:t>
      </w:r>
    </w:p>
    <w:p>
      <w:pPr>
        <w:spacing w:line="332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10" w:type="default"/>
          <w:pgSz w:w="11907" w:h="16839"/>
          <w:pgMar w:top="400" w:right="1421" w:bottom="1860" w:left="1446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222" w:lineRule="auto"/>
        <w:ind w:left="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-15"/>
          <w:sz w:val="31"/>
          <w:szCs w:val="31"/>
        </w:rPr>
        <w:t>厅。</w:t>
      </w:r>
    </w:p>
    <w:p>
      <w:pPr>
        <w:spacing w:before="212" w:line="331" w:lineRule="auto"/>
        <w:ind w:left="15" w:right="72" w:firstLine="651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第十一条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江西省教育厅负责科技项目的统筹规划和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管理，主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要职责是：</w:t>
      </w:r>
    </w:p>
    <w:p>
      <w:pPr>
        <w:spacing w:before="57" w:line="220" w:lineRule="auto"/>
        <w:ind w:left="64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（一）建立健全科技项目管理制度；</w:t>
      </w:r>
    </w:p>
    <w:p>
      <w:pPr>
        <w:spacing w:before="215" w:line="285" w:lineRule="auto"/>
        <w:ind w:left="8" w:right="67" w:firstLine="63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（二）负责科技项目申报的统筹规划和立项、结题的管理工</w:t>
      </w:r>
      <w:r>
        <w:rPr>
          <w:rFonts w:ascii="FangSong_GB2312" w:hAnsi="FangSong_GB2312" w:eastAsia="FangSong_GB2312" w:cs="FangSong_GB2312"/>
          <w:spacing w:val="1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1"/>
          <w:sz w:val="31"/>
          <w:szCs w:val="31"/>
        </w:rPr>
        <w:t>作；</w:t>
      </w:r>
    </w:p>
    <w:p>
      <w:pPr>
        <w:spacing w:before="214" w:line="284" w:lineRule="auto"/>
        <w:ind w:left="5" w:right="71" w:firstLine="637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 xml:space="preserve">（三）制定项目申报指南，对科技项目实施监督与管理、检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查及绩效考核评价；</w:t>
      </w:r>
    </w:p>
    <w:p>
      <w:pPr>
        <w:spacing w:before="217" w:line="284" w:lineRule="auto"/>
        <w:ind w:left="5" w:right="91" w:firstLine="637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（四）协调并处理项目执行中的重大问题，处理项目负责人</w:t>
      </w:r>
      <w:r>
        <w:rPr>
          <w:rFonts w:ascii="FangSong_GB2312" w:hAnsi="FangSong_GB2312" w:eastAsia="FangSong_GB2312" w:cs="FangSong_GB2312"/>
          <w:spacing w:val="1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调整、项目终止和撤销等事宜；</w:t>
      </w:r>
    </w:p>
    <w:p>
      <w:pPr>
        <w:spacing w:before="215" w:line="285" w:lineRule="auto"/>
        <w:ind w:left="16" w:right="105" w:firstLine="62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（五）加强科技成果管理，保护知识产权，推动科技成果转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化和产业化。</w:t>
      </w:r>
    </w:p>
    <w:p>
      <w:pPr>
        <w:spacing w:before="214" w:line="284" w:lineRule="auto"/>
        <w:ind w:left="15" w:right="97" w:firstLine="627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（六）建立科研管理信息系统，对项目申报、评审、立项及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结题等进行动态管理。</w:t>
      </w:r>
    </w:p>
    <w:p>
      <w:pPr>
        <w:spacing w:before="213" w:line="334" w:lineRule="auto"/>
        <w:ind w:right="54" w:firstLine="66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-6"/>
          <w:sz w:val="31"/>
          <w:szCs w:val="31"/>
        </w:rPr>
        <w:t>第十二条</w:t>
      </w:r>
      <w:r>
        <w:rPr>
          <w:rFonts w:ascii="FangSong_GB2312" w:hAnsi="FangSong_GB2312" w:eastAsia="FangSong_GB2312" w:cs="FangSong_GB2312"/>
          <w:spacing w:val="-6"/>
          <w:sz w:val="31"/>
          <w:szCs w:val="31"/>
        </w:rPr>
        <w:t xml:space="preserve"> 项目依托高校负责项目的直接管理与实施，主要职责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4"/>
          <w:sz w:val="31"/>
          <w:szCs w:val="31"/>
        </w:rPr>
        <w:t>是：</w:t>
      </w:r>
    </w:p>
    <w:p>
      <w:pPr>
        <w:spacing w:before="50" w:line="220" w:lineRule="auto"/>
        <w:ind w:left="64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（一）组织本单位项目申报、立项与结题；</w:t>
      </w:r>
    </w:p>
    <w:p>
      <w:pPr>
        <w:spacing w:before="217" w:line="220" w:lineRule="auto"/>
        <w:jc w:val="right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（二）为项目实施提供必要的条件、保障项目资金足额到位；</w:t>
      </w:r>
    </w:p>
    <w:p>
      <w:pPr>
        <w:spacing w:before="215" w:line="284" w:lineRule="auto"/>
        <w:ind w:left="12" w:right="56" w:firstLine="63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（三）对项目实施进行全程监督与管理，确保项目实施进度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和预期成效，促进科研成果应用和转化；</w:t>
      </w:r>
    </w:p>
    <w:p>
      <w:pPr>
        <w:spacing w:before="216" w:line="220" w:lineRule="auto"/>
        <w:ind w:left="64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（四）建立健全有关科研诚信、科技安全、科技伦理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、科研</w:t>
      </w:r>
    </w:p>
    <w:p>
      <w:pPr>
        <w:spacing w:line="220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11" w:type="default"/>
          <w:pgSz w:w="11907" w:h="16839"/>
          <w:pgMar w:top="400" w:right="1363" w:bottom="1862" w:left="1443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220" w:lineRule="auto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档案工作规章制度。</w:t>
      </w:r>
    </w:p>
    <w:p>
      <w:pPr>
        <w:spacing w:before="214" w:line="331" w:lineRule="auto"/>
        <w:ind w:right="66" w:firstLine="64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（五）做好科技成果的登记、科技奖励的申报和科技资料归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档等工作。建立公共查询机制，实现资源共享。</w:t>
      </w:r>
    </w:p>
    <w:p>
      <w:pPr>
        <w:spacing w:before="59" w:line="332" w:lineRule="auto"/>
        <w:ind w:left="12" w:right="2" w:firstLine="649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第十三条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项目负责人负责项目研究工作的具体实施，主要职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5"/>
          <w:sz w:val="31"/>
          <w:szCs w:val="31"/>
        </w:rPr>
        <w:t>责是：</w:t>
      </w:r>
    </w:p>
    <w:p>
      <w:pPr>
        <w:spacing w:before="54" w:line="284" w:lineRule="auto"/>
        <w:ind w:left="12" w:right="42" w:firstLine="62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（一）按要求编写项目申报书，提供支撑材料、辅助材料及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证明材料等；</w:t>
      </w:r>
    </w:p>
    <w:p>
      <w:pPr>
        <w:spacing w:before="215" w:line="285" w:lineRule="auto"/>
        <w:ind w:right="3" w:firstLine="63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-4"/>
          <w:sz w:val="31"/>
          <w:szCs w:val="31"/>
        </w:rPr>
        <w:t>（二）</w:t>
      </w:r>
      <w:r>
        <w:rPr>
          <w:rFonts w:ascii="FangSong_GB2312" w:hAnsi="FangSong_GB2312" w:eastAsia="FangSong_GB2312" w:cs="FangSong_GB2312"/>
          <w:spacing w:val="-1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4"/>
          <w:sz w:val="31"/>
          <w:szCs w:val="31"/>
        </w:rPr>
        <w:t>按拟定计划开展项目研究，确保完成各项研究任务和目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"/>
          <w:sz w:val="31"/>
          <w:szCs w:val="31"/>
        </w:rPr>
        <w:t>标；</w:t>
      </w:r>
    </w:p>
    <w:p>
      <w:pPr>
        <w:spacing w:before="215" w:line="220" w:lineRule="auto"/>
        <w:ind w:left="63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（三）合理编制经费预算，依规使用项目经费；</w:t>
      </w:r>
    </w:p>
    <w:p>
      <w:pPr>
        <w:spacing w:before="214" w:line="220" w:lineRule="auto"/>
        <w:ind w:left="63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（四）按要求报送项目执行情况和有关信息报表；</w:t>
      </w:r>
    </w:p>
    <w:p>
      <w:pPr>
        <w:spacing w:before="217" w:line="284" w:lineRule="auto"/>
        <w:ind w:left="50" w:right="53" w:firstLine="58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（五）提出调整项目负责人、项目组成员、重要研究内容等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2"/>
          <w:sz w:val="31"/>
          <w:szCs w:val="31"/>
        </w:rPr>
        <w:t>申请，报有关部门批准；</w:t>
      </w:r>
    </w:p>
    <w:p>
      <w:pPr>
        <w:spacing w:before="218" w:line="283" w:lineRule="auto"/>
        <w:ind w:left="13" w:firstLine="621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3"/>
          <w:sz w:val="31"/>
          <w:szCs w:val="31"/>
        </w:rPr>
        <w:t>（六）项目完成后及时总结，提交项目结题材料，对项目成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3"/>
          <w:sz w:val="31"/>
          <w:szCs w:val="31"/>
        </w:rPr>
        <w:t>果真实性负责。</w:t>
      </w:r>
    </w:p>
    <w:p>
      <w:pPr>
        <w:spacing w:before="218" w:line="332" w:lineRule="auto"/>
        <w:ind w:left="15" w:right="14" w:firstLine="64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第十四条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在项目执行中若发现以下情况，江西省教育厅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可视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情况作出终止或撤销处理。</w:t>
      </w:r>
    </w:p>
    <w:p>
      <w:pPr>
        <w:spacing w:before="55" w:line="284" w:lineRule="auto"/>
        <w:ind w:left="8" w:right="57" w:firstLine="62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（一）项目承担人不具备按原计划完成研究任务的条件或能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5"/>
          <w:sz w:val="31"/>
          <w:szCs w:val="31"/>
        </w:rPr>
        <w:t>力的；</w:t>
      </w:r>
    </w:p>
    <w:p>
      <w:pPr>
        <w:spacing w:before="216" w:line="220" w:lineRule="auto"/>
        <w:ind w:left="63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（二）项目到期后无故不按期申请验收的；</w:t>
      </w:r>
    </w:p>
    <w:p>
      <w:pPr>
        <w:spacing w:before="216" w:line="220" w:lineRule="auto"/>
        <w:ind w:right="33"/>
        <w:jc w:val="right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（三）未经批准擅自变更负责人、课题组成员或研究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课题等</w:t>
      </w:r>
    </w:p>
    <w:p>
      <w:pPr>
        <w:spacing w:line="220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12" w:type="default"/>
          <w:pgSz w:w="11907" w:h="16839"/>
          <w:pgMar w:top="400" w:right="1421" w:bottom="1860" w:left="1445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220" w:lineRule="auto"/>
        <w:ind w:left="1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-4"/>
          <w:sz w:val="31"/>
          <w:szCs w:val="31"/>
        </w:rPr>
        <w:t>重要事项的；</w:t>
      </w:r>
    </w:p>
    <w:p>
      <w:pPr>
        <w:spacing w:before="214" w:line="331" w:lineRule="auto"/>
        <w:ind w:right="54" w:firstLine="63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（四）经查实，项目实施过程中有违法、违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规、弄虚作假或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其他违背科技安全、科研诚信等行为的。</w:t>
      </w:r>
    </w:p>
    <w:p>
      <w:pPr>
        <w:spacing w:before="57" w:line="342" w:lineRule="auto"/>
        <w:ind w:left="3" w:firstLine="64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对于因故被终止执行项目的结余资金，</w:t>
      </w:r>
      <w:r>
        <w:rPr>
          <w:rFonts w:ascii="FangSong_GB2312" w:hAnsi="FangSong_GB2312" w:eastAsia="FangSong_GB2312" w:cs="FangSong_GB2312"/>
          <w:spacing w:val="-8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以及因故被撤销项目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的已拨资金，项目责任单位应收回资金。项目被撤销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的，5 年内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不受理项目负责人新的项目申请，视情况调减所在高校下一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年度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项目申报名额；情节严重的，依照有关规定追究学校和项目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组的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1"/>
          <w:sz w:val="31"/>
          <w:szCs w:val="31"/>
        </w:rPr>
        <w:t>责任。</w:t>
      </w:r>
    </w:p>
    <w:p>
      <w:pPr>
        <w:spacing w:before="55" w:line="224" w:lineRule="auto"/>
        <w:ind w:left="3317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7"/>
          <w:sz w:val="31"/>
          <w:szCs w:val="31"/>
        </w:rPr>
        <w:t>第四章 经费管理</w:t>
      </w:r>
    </w:p>
    <w:p>
      <w:pPr>
        <w:spacing w:before="208" w:line="331" w:lineRule="auto"/>
        <w:ind w:left="13" w:right="3" w:firstLine="64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5"/>
          <w:sz w:val="31"/>
          <w:szCs w:val="31"/>
        </w:rPr>
        <w:t>第十五条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 xml:space="preserve"> 各高校要严格按照项目要求，统筹专项资金、自有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资金及其他渠道资金，足额保障立项科研项目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的经费。</w:t>
      </w:r>
    </w:p>
    <w:p>
      <w:pPr>
        <w:spacing w:before="56" w:line="342" w:lineRule="auto"/>
        <w:ind w:left="5" w:right="2" w:firstLine="711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第十六条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科技项目经费应纳入学校财务统一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管理，严格按照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国家、上级部门有关规定以及合同书批复金额，合理、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合规、合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法使用。项目经费必须专款专用，任何单位、个人不得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以任何理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由截留、挤占和挪用。对违反规定的经费开支，追究有关人员责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任并按有关规定进行处理。</w:t>
      </w:r>
    </w:p>
    <w:p>
      <w:pPr>
        <w:spacing w:before="57" w:line="219" w:lineRule="auto"/>
        <w:ind w:left="74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6"/>
          <w:sz w:val="31"/>
          <w:szCs w:val="31"/>
        </w:rPr>
        <w:t>第十七条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 xml:space="preserve"> 项目经费的开支范围</w:t>
      </w:r>
    </w:p>
    <w:p>
      <w:pPr>
        <w:spacing w:before="217" w:line="337" w:lineRule="auto"/>
        <w:ind w:right="5" w:firstLine="728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按照政策相符性、目标相关性和经济合理性原则，</w:t>
      </w:r>
      <w:r>
        <w:rPr>
          <w:rFonts w:ascii="FangSong_GB2312" w:hAnsi="FangSong_GB2312" w:eastAsia="FangSong_GB2312" w:cs="FangSong_GB2312"/>
          <w:spacing w:val="-79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实事求是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编制项目预算。填报时，直接费用应按设备费、业务费、劳务费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三个类别填报，每个类别结合科研任务按支出用途进行说明。</w:t>
      </w:r>
    </w:p>
    <w:p>
      <w:pPr>
        <w:spacing w:before="58" w:line="220" w:lineRule="auto"/>
        <w:ind w:right="7"/>
        <w:jc w:val="right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（一）设备费。项目实施过程中购置或试制专用仪器设备，</w:t>
      </w:r>
    </w:p>
    <w:p>
      <w:pPr>
        <w:spacing w:line="220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13" w:type="default"/>
          <w:pgSz w:w="11907" w:h="16839"/>
          <w:pgMar w:top="400" w:right="1430" w:bottom="1862" w:left="1448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332" w:lineRule="auto"/>
        <w:ind w:left="36" w:right="100" w:hanging="21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对现有仪器设备进行升级改造，</w:t>
      </w:r>
      <w:r>
        <w:rPr>
          <w:rFonts w:ascii="FangSong_GB2312" w:hAnsi="FangSong_GB2312" w:eastAsia="FangSong_GB2312" w:cs="FangSong_GB2312"/>
          <w:spacing w:val="-7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9"/>
          <w:sz w:val="31"/>
          <w:szCs w:val="31"/>
        </w:rPr>
        <w:t>以及租赁外单位仪器设备而发生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"/>
          <w:sz w:val="31"/>
          <w:szCs w:val="31"/>
        </w:rPr>
        <w:t>的费用等。</w:t>
      </w:r>
    </w:p>
    <w:p>
      <w:pPr>
        <w:spacing w:before="50" w:line="317" w:lineRule="auto"/>
        <w:ind w:left="9" w:right="100" w:firstLine="717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（二） 业务费。项目实施过程中消耗的各种材料、低值易耗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品等、发生的测试化验加工、燃料动力、出版文献、信息传播、</w:t>
      </w:r>
      <w:r>
        <w:rPr>
          <w:rFonts w:ascii="FangSong_GB2312" w:hAnsi="FangSong_GB2312" w:eastAsia="FangSong_GB2312" w:cs="FangSong_GB2312"/>
          <w:spacing w:val="1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知识产权事务、会议、差旅、国际合作与交流以及其他与项目实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施直接相关的各项费用。</w:t>
      </w:r>
    </w:p>
    <w:p>
      <w:pPr>
        <w:spacing w:before="211" w:line="317" w:lineRule="auto"/>
        <w:ind w:firstLine="727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"/>
          <w:sz w:val="31"/>
          <w:szCs w:val="31"/>
        </w:rPr>
        <w:t>（三）劳务费。在项目实施过程中支付给参与项目的研究生、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博士后、访问学者以及项目聘用的研究人员、科研辅助人员、科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研（财务）助理等的劳务性费用；支付给临时聘请的咨询专家的</w:t>
      </w: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6"/>
          <w:sz w:val="31"/>
          <w:szCs w:val="31"/>
        </w:rPr>
        <w:t>费用等。</w:t>
      </w:r>
    </w:p>
    <w:p>
      <w:pPr>
        <w:spacing w:before="214" w:line="224" w:lineRule="auto"/>
        <w:ind w:left="3325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7"/>
          <w:sz w:val="31"/>
          <w:szCs w:val="31"/>
        </w:rPr>
        <w:t>第五章 项目结题</w:t>
      </w:r>
    </w:p>
    <w:p>
      <w:pPr>
        <w:spacing w:before="207" w:line="340" w:lineRule="auto"/>
        <w:ind w:left="12" w:right="97" w:firstLine="713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第十八条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项目结题工作由江西省教育厅组织进行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。经立项的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项目，在完成项目预期研究任务后均应及时结题。凡未结题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的项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目，均视为在研项目，该项目负责人不得再申报江西省教育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厅各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"/>
          <w:sz w:val="31"/>
          <w:szCs w:val="31"/>
        </w:rPr>
        <w:t>类科技项目。</w:t>
      </w:r>
    </w:p>
    <w:p>
      <w:pPr>
        <w:spacing w:before="57" w:line="340" w:lineRule="auto"/>
        <w:ind w:left="13" w:right="92" w:firstLine="711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第十九条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在研究任务完成后可以提前结题，提前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结题时间不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 xml:space="preserve">得超过总研究周期的 1/3。结题的主要内容包括：是否完成了预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期研究任务；最终成果是否与预期目标相符，是否存在署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名及知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识产权等方面争议；经费开支是否合理合规等。</w:t>
      </w:r>
    </w:p>
    <w:p>
      <w:pPr>
        <w:spacing w:before="57" w:line="332" w:lineRule="auto"/>
        <w:ind w:left="28" w:right="92" w:firstLine="69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对不同类型的科技项目实行分类评价：对基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础性研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究主要进行科学意义和学术价值的评价；对应用性研究主要进行</w:t>
      </w:r>
    </w:p>
    <w:p>
      <w:pPr>
        <w:spacing w:line="332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14" w:type="default"/>
          <w:pgSz w:w="11907" w:h="16839"/>
          <w:pgMar w:top="400" w:right="1338" w:bottom="1862" w:left="1439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332" w:lineRule="auto"/>
        <w:ind w:left="8" w:right="76" w:firstLine="57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自主知识产权和对产业竞争力贡献的评价；对公益性研究主要进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行满足公众需求和产生社会效益的评价。</w:t>
      </w:r>
    </w:p>
    <w:p>
      <w:pPr>
        <w:spacing w:before="52" w:line="220" w:lineRule="auto"/>
        <w:ind w:left="725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第二十一条</w:t>
      </w:r>
      <w:r>
        <w:rPr>
          <w:rFonts w:ascii="FangSong_GB2312" w:hAnsi="FangSong_GB2312" w:eastAsia="FangSong_GB2312" w:cs="FangSong_GB2312"/>
          <w:spacing w:val="3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>结题办法</w:t>
      </w:r>
    </w:p>
    <w:p>
      <w:pPr>
        <w:spacing w:before="214" w:line="308" w:lineRule="auto"/>
        <w:ind w:left="16" w:right="69" w:firstLine="68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（一）对符合结题条件的科技项目，经学校同意后于每年 6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月和 12 月的最后一周集中报送至江西省教育厅，不受理个人报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8"/>
          <w:sz w:val="31"/>
          <w:szCs w:val="31"/>
        </w:rPr>
        <w:t>送。</w:t>
      </w:r>
    </w:p>
    <w:p>
      <w:pPr>
        <w:spacing w:before="205" w:line="284" w:lineRule="auto"/>
        <w:ind w:left="32" w:right="83" w:firstLine="666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（二）科技项目的结题评议分通过结题、暂缓结题和不通过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三种，通过结题的项目颁发结题证书。</w:t>
      </w:r>
    </w:p>
    <w:p>
      <w:pPr>
        <w:spacing w:before="218" w:line="305" w:lineRule="auto"/>
        <w:ind w:left="8" w:right="79" w:firstLine="69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spacing w:val="10"/>
          <w:sz w:val="31"/>
          <w:szCs w:val="31"/>
        </w:rPr>
        <w:t>（三）结题证书由江西省教育厅、学校科技管理部门、项目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课题组成员分别保存。对暂缓结题的项目，项目负责人在充实相</w:t>
      </w:r>
      <w:r>
        <w:rPr>
          <w:rFonts w:ascii="FangSong_GB2312" w:hAnsi="FangSong_GB2312" w:eastAsia="FangSong_GB2312" w:cs="FangSong_GB2312"/>
          <w:spacing w:val="1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关材料后可重新申请结题。</w:t>
      </w:r>
    </w:p>
    <w:p>
      <w:pPr>
        <w:spacing w:before="217" w:line="332" w:lineRule="auto"/>
        <w:ind w:left="26" w:right="74" w:firstLine="699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第二十二条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项目未完成预期研究目标、验收材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料不真实、不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完整或违反了科研管理相关规定的，不予通过结题验收。</w:t>
      </w:r>
    </w:p>
    <w:p>
      <w:pPr>
        <w:spacing w:before="55" w:line="340" w:lineRule="auto"/>
        <w:ind w:left="15" w:right="70" w:firstLine="710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第二十三条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鼓励创新，宽容失败。对某些探索性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强，与预期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不符难以继续开展研究的项目，可由项目负责人提交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书面总结报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告，阐明原因，所在学校可建议予以结题、终止、撤销，经江西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省教育厅同意后办理有关手续。</w:t>
      </w:r>
    </w:p>
    <w:p>
      <w:pPr>
        <w:spacing w:before="57" w:line="224" w:lineRule="auto"/>
        <w:ind w:left="2766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8"/>
          <w:sz w:val="31"/>
          <w:szCs w:val="31"/>
        </w:rPr>
        <w:t>第六章  成果管理与转化</w:t>
      </w:r>
    </w:p>
    <w:p>
      <w:pPr>
        <w:spacing w:before="209" w:line="348" w:lineRule="auto"/>
        <w:ind w:firstLine="725"/>
        <w:jc w:val="both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第二十四条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凡由江西省教育厅科技项目取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得的专著、论文等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研究成果，必须标注“江西省教育厅科学技术研究项目”（英文：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Science</w:t>
      </w:r>
      <w:r>
        <w:rPr>
          <w:rFonts w:ascii="Times New Roman" w:hAnsi="Times New Roman" w:eastAsia="Times New Roman" w:cs="Times New Roman"/>
          <w:spacing w:val="37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and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Technology</w:t>
      </w:r>
      <w:r>
        <w:rPr>
          <w:rFonts w:ascii="Times New Roman" w:hAnsi="Times New Roman" w:eastAsia="Times New Roman" w:cs="Times New Roman"/>
          <w:spacing w:val="28"/>
          <w:w w:val="10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Research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Project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of  Jiangxi</w:t>
      </w:r>
      <w:r>
        <w:rPr>
          <w:rFonts w:ascii="Times New Roman" w:hAnsi="Times New Roman" w:eastAsia="Times New Roman" w:cs="Times New Roman"/>
          <w:spacing w:val="29"/>
          <w:w w:val="10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Provincial</w:t>
      </w:r>
    </w:p>
    <w:p>
      <w:pPr>
        <w:spacing w:line="348" w:lineRule="auto"/>
        <w:rPr>
          <w:rFonts w:ascii="Times New Roman" w:hAnsi="Times New Roman" w:eastAsia="Times New Roman" w:cs="Times New Roman"/>
          <w:sz w:val="31"/>
          <w:szCs w:val="31"/>
        </w:rPr>
        <w:sectPr>
          <w:footerReference r:id="rId15" w:type="default"/>
          <w:pgSz w:w="11907" w:h="16839"/>
          <w:pgMar w:top="400" w:right="1359" w:bottom="1863" w:left="1439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219" w:lineRule="auto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Department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of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Education</w:t>
      </w:r>
      <w:r>
        <w:rPr>
          <w:rFonts w:ascii="FangSong_GB2312" w:hAnsi="FangSong_GB2312" w:eastAsia="FangSong_GB2312" w:cs="FangSong_GB2312"/>
          <w:spacing w:val="15"/>
          <w:sz w:val="31"/>
          <w:szCs w:val="31"/>
        </w:rPr>
        <w:t>）及项目立项编号。</w:t>
      </w:r>
    </w:p>
    <w:p>
      <w:pPr>
        <w:spacing w:before="217" w:line="337" w:lineRule="auto"/>
        <w:ind w:left="20" w:right="1" w:firstLine="70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z w:val="31"/>
          <w:szCs w:val="31"/>
        </w:rPr>
        <w:t>第二十五条</w:t>
      </w:r>
      <w:r>
        <w:rPr>
          <w:rFonts w:ascii="FangSong_GB2312" w:hAnsi="FangSong_GB2312" w:eastAsia="FangSong_GB2312" w:cs="FangSong_GB2312"/>
          <w:spacing w:val="7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由科技项目所形成的应用技术、实用技术、无形 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资产等，其所有权、使用权、经营权以及由此产生的社会经济效</w:t>
      </w:r>
      <w:r>
        <w:rPr>
          <w:rFonts w:ascii="FangSong_GB2312" w:hAnsi="FangSong_GB2312" w:eastAsia="FangSong_GB2312" w:cs="FangSong_GB2312"/>
          <w:spacing w:val="1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益，按照国家及地方政府有关规定执行。</w:t>
      </w:r>
    </w:p>
    <w:p>
      <w:pPr>
        <w:spacing w:before="56" w:line="340" w:lineRule="auto"/>
        <w:ind w:left="12" w:right="2" w:firstLine="711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第二十六条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鼓励高校加强科技成果推广，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以科技成果创办高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新技术企业、参与企业生产经营活动，促进科技成果向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现实生产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力转化，加快培育新质生产力。鼓励高校、科技人员积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极申报国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家、各级地方政府、行业协会等科技成果奖。</w:t>
      </w:r>
    </w:p>
    <w:p>
      <w:pPr>
        <w:spacing w:before="57" w:line="337" w:lineRule="auto"/>
        <w:ind w:left="10" w:firstLine="71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14"/>
          <w:sz w:val="31"/>
          <w:szCs w:val="31"/>
        </w:rPr>
        <w:t>第二十七条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 xml:space="preserve"> 高校应把成果转化情况作为江西省教育厅科技</w:t>
      </w:r>
      <w:r>
        <w:rPr>
          <w:rFonts w:ascii="FangSong_GB2312" w:hAnsi="FangSong_GB2312" w:eastAsia="FangSong_GB2312" w:cs="FangSong_GB2312"/>
          <w:spacing w:val="16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项目结题验收的重要依据，并按照国家和江西省有关规定，制定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6"/>
          <w:sz w:val="31"/>
          <w:szCs w:val="31"/>
        </w:rPr>
        <w:t>和落实成果转化的激励政策，促进成果转化。</w:t>
      </w:r>
    </w:p>
    <w:p>
      <w:pPr>
        <w:spacing w:before="58" w:line="332" w:lineRule="auto"/>
        <w:ind w:left="10" w:right="2" w:firstLine="713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第二十八条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科技项目取得的科技成果涉密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的，需按照有关规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定进行密级评定、确认和保密管理。</w:t>
      </w:r>
    </w:p>
    <w:p>
      <w:pPr>
        <w:spacing w:before="55" w:line="340" w:lineRule="auto"/>
        <w:ind w:left="1" w:right="2" w:firstLine="722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第二十九条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充分发挥对高校教师科研评价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的导向作用，突出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质量要求，把学术贡献、社会贡献以及支撑人才培养情况放在首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位，加强科研诚信，规范科技伦理，保证科技安全。对科研过程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中出现的违纪违规和学术不端行为，按照相关规定严</w:t>
      </w:r>
      <w:r>
        <w:rPr>
          <w:rFonts w:ascii="FangSong_GB2312" w:hAnsi="FangSong_GB2312" w:eastAsia="FangSong_GB2312" w:cs="FangSong_GB2312"/>
          <w:spacing w:val="7"/>
          <w:sz w:val="31"/>
          <w:szCs w:val="31"/>
        </w:rPr>
        <w:t>肃处理。</w:t>
      </w:r>
    </w:p>
    <w:p>
      <w:pPr>
        <w:spacing w:before="57" w:line="224" w:lineRule="auto"/>
        <w:ind w:left="3564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-1"/>
          <w:sz w:val="31"/>
          <w:szCs w:val="31"/>
        </w:rPr>
        <w:t>第七章</w:t>
      </w:r>
      <w:r>
        <w:rPr>
          <w:rFonts w:ascii="新宋体" w:hAnsi="新宋体" w:eastAsia="新宋体" w:cs="新宋体"/>
          <w:spacing w:val="36"/>
          <w:sz w:val="31"/>
          <w:szCs w:val="31"/>
        </w:rPr>
        <w:t xml:space="preserve"> </w:t>
      </w:r>
      <w:r>
        <w:rPr>
          <w:rFonts w:ascii="新宋体" w:hAnsi="新宋体" w:eastAsia="新宋体" w:cs="新宋体"/>
          <w:spacing w:val="-1"/>
          <w:sz w:val="31"/>
          <w:szCs w:val="31"/>
        </w:rPr>
        <w:t>附</w:t>
      </w:r>
      <w:r>
        <w:rPr>
          <w:rFonts w:ascii="新宋体" w:hAnsi="新宋体" w:eastAsia="新宋体" w:cs="新宋体"/>
          <w:spacing w:val="17"/>
          <w:sz w:val="31"/>
          <w:szCs w:val="31"/>
        </w:rPr>
        <w:t xml:space="preserve"> </w:t>
      </w:r>
      <w:r>
        <w:rPr>
          <w:rFonts w:ascii="新宋体" w:hAnsi="新宋体" w:eastAsia="新宋体" w:cs="新宋体"/>
          <w:spacing w:val="-1"/>
          <w:sz w:val="31"/>
          <w:szCs w:val="31"/>
        </w:rPr>
        <w:t>则</w:t>
      </w:r>
    </w:p>
    <w:p>
      <w:pPr>
        <w:spacing w:before="207" w:line="338" w:lineRule="auto"/>
        <w:ind w:left="10" w:right="5" w:firstLine="713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15"/>
          <w:sz w:val="31"/>
          <w:szCs w:val="31"/>
        </w:rPr>
        <w:t>第三十条</w:t>
      </w:r>
      <w:r>
        <w:rPr>
          <w:rFonts w:ascii="FangSong_GB2312" w:hAnsi="FangSong_GB2312" w:eastAsia="FangSong_GB2312" w:cs="FangSong_GB2312"/>
          <w:spacing w:val="15"/>
          <w:sz w:val="31"/>
          <w:szCs w:val="31"/>
        </w:rPr>
        <w:t xml:space="preserve"> 在江西省教育厅科技项目评审立</w:t>
      </w:r>
      <w:r>
        <w:rPr>
          <w:rFonts w:ascii="FangSong_GB2312" w:hAnsi="FangSong_GB2312" w:eastAsia="FangSong_GB2312" w:cs="FangSong_GB2312"/>
          <w:spacing w:val="14"/>
          <w:sz w:val="31"/>
          <w:szCs w:val="31"/>
        </w:rPr>
        <w:t>项工作中徇私舞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12"/>
          <w:sz w:val="31"/>
          <w:szCs w:val="31"/>
        </w:rPr>
        <w:t>弊、弄虚作假或者有其他违纪违法行为的，按照有关规定严</w:t>
      </w:r>
      <w:r>
        <w:rPr>
          <w:rFonts w:ascii="FangSong_GB2312" w:hAnsi="FangSong_GB2312" w:eastAsia="FangSong_GB2312" w:cs="FangSong_GB2312"/>
          <w:spacing w:val="11"/>
          <w:sz w:val="31"/>
          <w:szCs w:val="31"/>
        </w:rPr>
        <w:t>肃查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-17"/>
          <w:sz w:val="31"/>
          <w:szCs w:val="31"/>
        </w:rPr>
        <w:t>处。</w:t>
      </w:r>
    </w:p>
    <w:p>
      <w:pPr>
        <w:spacing w:line="338" w:lineRule="auto"/>
        <w:rPr>
          <w:rFonts w:ascii="FangSong_GB2312" w:hAnsi="FangSong_GB2312" w:eastAsia="FangSong_GB2312" w:cs="FangSong_GB2312"/>
          <w:sz w:val="31"/>
          <w:szCs w:val="31"/>
        </w:rPr>
        <w:sectPr>
          <w:footerReference r:id="rId16" w:type="default"/>
          <w:pgSz w:w="11907" w:h="16839"/>
          <w:pgMar w:top="400" w:right="1433" w:bottom="1863" w:left="1441" w:header="0" w:footer="1587" w:gutter="0"/>
          <w:cols w:space="720" w:num="1"/>
        </w:sectPr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101" w:line="337" w:lineRule="auto"/>
        <w:ind w:left="42" w:right="29" w:firstLine="715"/>
        <w:jc w:val="both"/>
        <w:rPr>
          <w:rFonts w:ascii="FangSong_GB2312" w:hAnsi="FangSong_GB2312" w:eastAsia="FangSong_GB2312" w:cs="FangSong_GB2312"/>
          <w:sz w:val="31"/>
          <w:szCs w:val="31"/>
        </w:rPr>
      </w:pPr>
      <w:r>
        <w:rPr>
          <w:rFonts w:ascii="FangSong_GB2312" w:hAnsi="FangSong_GB2312" w:eastAsia="FangSong_GB2312" w:cs="FangSong_GB2312"/>
          <w:b/>
          <w:bCs/>
          <w:spacing w:val="3"/>
          <w:sz w:val="31"/>
          <w:szCs w:val="31"/>
        </w:rPr>
        <w:t>第三十一条</w:t>
      </w:r>
      <w:r>
        <w:rPr>
          <w:rFonts w:ascii="FangSong_GB2312" w:hAnsi="FangSong_GB2312" w:eastAsia="FangSong_GB2312" w:cs="FangSong_GB2312"/>
          <w:spacing w:val="3"/>
          <w:sz w:val="31"/>
          <w:szCs w:val="31"/>
        </w:rPr>
        <w:t xml:space="preserve"> 本办法由江西省教育厅负责解释，</w:t>
      </w:r>
      <w:r>
        <w:rPr>
          <w:rFonts w:ascii="FangSong_GB2312" w:hAnsi="FangSong_GB2312" w:eastAsia="FangSong_GB2312" w:cs="FangSong_GB2312"/>
          <w:spacing w:val="2"/>
          <w:sz w:val="31"/>
          <w:szCs w:val="31"/>
        </w:rPr>
        <w:t>自发布之日起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施行，原《江西省教育厅科学技术研究项目管理办法（2014</w:t>
      </w:r>
      <w:r>
        <w:rPr>
          <w:rFonts w:ascii="FangSong_GB2312" w:hAnsi="FangSong_GB2312" w:eastAsia="FangSong_GB2312" w:cs="FangSong_GB2312"/>
          <w:spacing w:val="-55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8"/>
          <w:sz w:val="31"/>
          <w:szCs w:val="31"/>
        </w:rPr>
        <w:t>年修</w:t>
      </w:r>
      <w:r>
        <w:rPr>
          <w:rFonts w:ascii="FangSong_GB2312" w:hAnsi="FangSong_GB2312" w:eastAsia="FangSong_GB2312" w:cs="FangSong_GB2312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订）》（赣教高字〔2014〕10</w:t>
      </w:r>
      <w:r>
        <w:rPr>
          <w:rFonts w:ascii="FangSong_GB2312" w:hAnsi="FangSong_GB2312" w:eastAsia="FangSong_GB2312" w:cs="FangSong_GB2312"/>
          <w:spacing w:val="-48"/>
          <w:sz w:val="31"/>
          <w:szCs w:val="31"/>
        </w:rPr>
        <w:t xml:space="preserve"> </w:t>
      </w:r>
      <w:r>
        <w:rPr>
          <w:rFonts w:ascii="FangSong_GB2312" w:hAnsi="FangSong_GB2312" w:eastAsia="FangSong_GB2312" w:cs="FangSong_GB2312"/>
          <w:spacing w:val="5"/>
          <w:sz w:val="31"/>
          <w:szCs w:val="31"/>
        </w:rPr>
        <w:t>号）同时废</w:t>
      </w:r>
      <w:r>
        <w:rPr>
          <w:rFonts w:ascii="FangSong_GB2312" w:hAnsi="FangSong_GB2312" w:eastAsia="FangSong_GB2312" w:cs="FangSong_GB2312"/>
          <w:spacing w:val="4"/>
          <w:sz w:val="31"/>
          <w:szCs w:val="31"/>
        </w:rPr>
        <w:t>止。</w:t>
      </w: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tbl>
      <w:tblPr>
        <w:tblStyle w:val="5"/>
        <w:tblW w:w="909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2"/>
        <w:gridCol w:w="464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5" w:lineRule="auto"/>
              <w:ind w:left="54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3"/>
                <w:sz w:val="28"/>
                <w:szCs w:val="28"/>
              </w:rPr>
              <w:t>江西省教育厅办公室</w:t>
            </w:r>
          </w:p>
        </w:tc>
        <w:tc>
          <w:tcPr>
            <w:tcW w:w="46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6" w:lineRule="auto"/>
              <w:ind w:right="4"/>
              <w:jc w:val="right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pacing w:val="-13"/>
                <w:sz w:val="28"/>
                <w:szCs w:val="28"/>
              </w:rPr>
              <w:t>2024</w:t>
            </w:r>
            <w:r>
              <w:rPr>
                <w:rFonts w:ascii="FangSong_GB2312" w:hAnsi="FangSong_GB2312" w:eastAsia="FangSong_GB2312" w:cs="FangSong_GB2312"/>
                <w:spacing w:val="-83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13"/>
                <w:sz w:val="28"/>
                <w:szCs w:val="28"/>
              </w:rPr>
              <w:t>年</w:t>
            </w:r>
            <w:r>
              <w:rPr>
                <w:rFonts w:ascii="FangSong_GB2312" w:hAnsi="FangSong_GB2312" w:eastAsia="FangSong_GB2312" w:cs="FangSong_GB2312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13"/>
                <w:sz w:val="28"/>
                <w:szCs w:val="28"/>
              </w:rPr>
              <w:t>5</w:t>
            </w:r>
            <w:r>
              <w:rPr>
                <w:rFonts w:ascii="FangSong_GB2312" w:hAnsi="FangSong_GB2312" w:eastAsia="FangSong_GB2312" w:cs="FangSong_GB2312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13"/>
                <w:sz w:val="28"/>
                <w:szCs w:val="28"/>
              </w:rPr>
              <w:t>月</w:t>
            </w:r>
            <w:r>
              <w:rPr>
                <w:rFonts w:ascii="FangSong_GB2312" w:hAnsi="FangSong_GB2312" w:eastAsia="FangSong_GB2312" w:cs="FangSong_GB2312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13"/>
                <w:sz w:val="28"/>
                <w:szCs w:val="28"/>
              </w:rPr>
              <w:t>10</w:t>
            </w:r>
            <w:r>
              <w:rPr>
                <w:rFonts w:ascii="FangSong_GB2312" w:hAnsi="FangSong_GB2312" w:eastAsia="FangSong_GB2312" w:cs="FangSong_GB2312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eastAsia="FangSong_GB2312" w:cs="FangSong_GB2312"/>
                <w:spacing w:val="-13"/>
                <w:sz w:val="28"/>
                <w:szCs w:val="28"/>
              </w:rPr>
              <w:t>日印发</w:t>
            </w:r>
          </w:p>
        </w:tc>
      </w:tr>
    </w:tbl>
    <w:p>
      <w:pPr>
        <w:pStyle w:val="2"/>
      </w:pPr>
    </w:p>
    <w:sectPr>
      <w:footerReference r:id="rId17" w:type="default"/>
      <w:pgSz w:w="11907" w:h="16839"/>
      <w:pgMar w:top="400" w:right="1404" w:bottom="1863" w:left="1406" w:header="0" w:footer="15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6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31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77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8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77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8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777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778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2DE6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.jpeg"/><Relationship Id="rId18" Type="http://schemas.openxmlformats.org/officeDocument/2006/relationships/theme" Target="theme/theme1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4738</Words>
  <Characters>4843</Characters>
  <TotalTime>0</TotalTime>
  <ScaleCrop>false</ScaleCrop>
  <LinksUpToDate>false</LinksUpToDate>
  <CharactersWithSpaces>5102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2024-05-10T15:15:00Z</dcterms:created>
  <dc:creator>Administrator</dc:creator>
  <cp:lastModifiedBy>李国辉</cp:lastModifiedBy>
  <dcterms:modified xsi:type="dcterms:W3CDTF">2024-06-28T03:42:46Z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2024-06-28T11:40:46Z</vt:filetime>
  </property>
  <property fmtid="{D5CDD505-2E9C-101B-9397-08002B2CF9AE}" pid="4" name="KSOProductBuildVer">
    <vt:lpwstr>2052-12.1.0.16929</vt:lpwstr>
  </property>
  <property fmtid="{D5CDD505-2E9C-101B-9397-08002B2CF9AE}" pid="5" name="ICV">
    <vt:lpwstr>E8DB2421710D413589C808B69B69950D_13</vt:lpwstr>
  </property>
</Properties>
</file>